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E" w:rsidRPr="00DF60FB" w:rsidRDefault="00CB7EDE" w:rsidP="00A066E1">
      <w:pPr>
        <w:pStyle w:val="2"/>
        <w:rPr>
          <w:rFonts w:ascii="Arial" w:hAnsi="Arial" w:cs="Arial"/>
          <w:color w:val="auto"/>
          <w:sz w:val="21"/>
          <w:szCs w:val="21"/>
        </w:rPr>
      </w:pPr>
      <w:r w:rsidRPr="00DF60FB">
        <w:rPr>
          <w:rFonts w:ascii="Arial" w:hAnsi="Arial" w:cs="Arial"/>
          <w:color w:val="auto"/>
          <w:sz w:val="21"/>
          <w:szCs w:val="21"/>
        </w:rPr>
        <w:t xml:space="preserve">Колотилов Леонид Алексеевич 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В боях с немецко-фашистскими захватчиками был весь период Великой Отечественной войны.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На фронте командовал 11-й минометной бригадой 12-й артиллерийской дивизии, 4-го артиллерийского корпуса прорыва, 61-й армии, Центрального фронта.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Колотилов Л.А. отличился в битве за Днепр. 14 октября 1943 года на подручных средствах переправил бригаду в районе села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Любеч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Репкинского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района Черниговской области. В боях по удержанию плацдарма на правом берегу Днепра бригада уничтожила до 20 артиллерийских и минометных батарей, 34 пулемета и много живой силы противника, обеспечив переправу частей стрелкового корпуса.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Награжден орденами Ленина, тремя – Красного Знамени, Отечественной войны 1-й степени, Красной звезды и медалями.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Указом Президиума Верховного Совета СССР от 24 декабря 1943 года за мужество и героизм, проявленные при форсировании Днепра и удержании плацдарма присвоено звание Героя Советского Союза с вручением ордена Ленина и медали «Золотая Звезда»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</w:p>
    <w:p w:rsidR="00CB7EDE" w:rsidRPr="00DF60FB" w:rsidRDefault="006D7B7D" w:rsidP="00A066E1">
      <w:pPr>
        <w:pStyle w:val="2"/>
        <w:rPr>
          <w:sz w:val="21"/>
          <w:szCs w:val="21"/>
        </w:rPr>
      </w:pPr>
      <w:r w:rsidRPr="00DF60FB">
        <w:rPr>
          <w:rFonts w:ascii="Arial" w:hAnsi="Arial" w:cs="Arial"/>
          <w:color w:val="auto"/>
          <w:sz w:val="21"/>
          <w:szCs w:val="21"/>
        </w:rPr>
        <w:fldChar w:fldCharType="begin"/>
      </w:r>
      <w:r w:rsidR="00CB7EDE" w:rsidRPr="00DF60FB">
        <w:rPr>
          <w:rFonts w:ascii="Arial" w:hAnsi="Arial" w:cs="Arial"/>
          <w:color w:val="auto"/>
          <w:sz w:val="21"/>
          <w:szCs w:val="21"/>
        </w:rPr>
        <w:instrText xml:space="preserve"> HYPERLINK "http://irbit.info/history/biograf/heroes/5984/" \t "_blank" </w:instrText>
      </w:r>
      <w:r w:rsidRPr="00DF60FB">
        <w:rPr>
          <w:rFonts w:ascii="Arial" w:hAnsi="Arial" w:cs="Arial"/>
          <w:color w:val="auto"/>
          <w:sz w:val="21"/>
          <w:szCs w:val="21"/>
        </w:rPr>
        <w:fldChar w:fldCharType="separate"/>
      </w:r>
    </w:p>
    <w:p w:rsidR="00CB7EDE" w:rsidRPr="00DF60FB" w:rsidRDefault="00CB7EDE" w:rsidP="00A066E1">
      <w:pPr>
        <w:pStyle w:val="2"/>
        <w:rPr>
          <w:rFonts w:ascii="Arial" w:hAnsi="Arial" w:cs="Arial"/>
          <w:color w:val="auto"/>
          <w:sz w:val="21"/>
          <w:szCs w:val="21"/>
        </w:rPr>
      </w:pPr>
      <w:r w:rsidRPr="00DF60FB">
        <w:rPr>
          <w:rFonts w:ascii="Arial" w:hAnsi="Arial" w:cs="Arial"/>
          <w:color w:val="auto"/>
          <w:sz w:val="21"/>
          <w:szCs w:val="21"/>
        </w:rPr>
        <w:t>Спицын</w:t>
      </w:r>
      <w:r w:rsidR="0009491B" w:rsidRPr="00DF60FB">
        <w:rPr>
          <w:rFonts w:ascii="Arial" w:hAnsi="Arial" w:cs="Arial"/>
          <w:color w:val="auto"/>
          <w:sz w:val="21"/>
          <w:szCs w:val="21"/>
        </w:rPr>
        <w:t> Спиридон Матвеевич</w:t>
      </w:r>
    </w:p>
    <w:p w:rsidR="0009491B" w:rsidRPr="00DF60FB" w:rsidRDefault="006D7B7D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color w:val="auto"/>
          <w:sz w:val="21"/>
          <w:szCs w:val="21"/>
        </w:rPr>
        <w:fldChar w:fldCharType="end"/>
      </w:r>
      <w:r w:rsidR="00CB7EDE" w:rsidRPr="00DF60FB">
        <w:rPr>
          <w:rFonts w:ascii="Arial" w:hAnsi="Arial" w:cs="Arial"/>
          <w:b w:val="0"/>
          <w:color w:val="auto"/>
          <w:sz w:val="21"/>
          <w:szCs w:val="21"/>
        </w:rPr>
        <w:t xml:space="preserve">Командир взвода противотанковых ружей 2-го стрелкового батальона 198-го стрелкового полка 68-й гвардейской стрелковой дивизии 40-й армии Воронежского фронта, гвардии лейтенант. Работал на шахте в городе Артёмовский </w:t>
      </w:r>
      <w:r w:rsidR="0009491B" w:rsidRPr="00DF60FB">
        <w:rPr>
          <w:rFonts w:ascii="Arial" w:hAnsi="Arial" w:cs="Arial"/>
          <w:b w:val="0"/>
          <w:color w:val="auto"/>
          <w:sz w:val="21"/>
          <w:szCs w:val="21"/>
        </w:rPr>
        <w:t>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Воевал в должности командира взвода 217-й отдельной танковой бригады на Сталинградском фронте. В бою за разъезд № 564 17 сентября 1942 года был тяжело ранен. После излечения направлен на учебу на курсы «Выстрел». После их окончания в 1943 году – снова на фронте, в должности командира взвода противотанковых ружей. 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68-я гвардейская стрелковая дивизия, в которую прибыл С.М.Спицын, с апреля 1943 года находилась в резерве, пополнялась людьми и техникой в Воронежской области. С 3 августа дивизия участвовала в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Белгородско-Харьковской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стратегической наступательной операции, освобождении многочисленных населенных пунктов Харьковской, Полтавской и Киевской областей. 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В конце сентября части дивизии вышли к Днепру и приступили к подготовке его форсирования. 24 сентября 1943 года взвод С.М.Спицына в составе передового отряда полка форсировал Днепр в Киевской области и принял участие в бою за захват плацдарма. 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Противотанкисты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поражали танки и бронетранспортеры противника, способствуя закреплению захваченных рубежей. Гвардии лейтенант С.М.Спицын заменил выбывшего из строя командира роты и организовал отражение контратак противника. При отражении очередной контратаки погиб. 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lastRenderedPageBreak/>
        <w:t xml:space="preserve">Указом Президиума Верховного Совета СССР от 13 ноября 1943 года за успешное форсирование реки Днепр, прочное закрепление плацдарма на западном берегу реки Днепр и проявленные при этом отвагу и геройство гвардии лейтенанту Спицыну Спиридону Матвеевичу присвоено звание Героя Советского Союза посмертно. Похоронен в братской могиле в селе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Балыко-Щучинка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>.</w:t>
      </w:r>
      <w:r w:rsidRPr="00DF60FB">
        <w:rPr>
          <w:rFonts w:ascii="Arial" w:hAnsi="Arial" w:cs="Arial"/>
          <w:b w:val="0"/>
          <w:color w:val="auto"/>
          <w:sz w:val="21"/>
          <w:szCs w:val="21"/>
        </w:rPr>
        <w:br/>
        <w:t>Награжден орденом Ленина.</w:t>
      </w:r>
      <w:r w:rsidRPr="00DF60FB">
        <w:rPr>
          <w:rFonts w:ascii="Arial" w:hAnsi="Arial" w:cs="Arial"/>
          <w:b w:val="0"/>
          <w:color w:val="auto"/>
          <w:sz w:val="21"/>
          <w:szCs w:val="21"/>
        </w:rPr>
        <w:br/>
        <w:t>Имя Героя присвоено школе № 1 города Артемовский Свердловской области, на здании школы установлена мемориальная доска. </w:t>
      </w:r>
    </w:p>
    <w:p w:rsidR="00CB7EDE" w:rsidRPr="00DF60FB" w:rsidRDefault="00CB7EDE" w:rsidP="00A066E1">
      <w:pPr>
        <w:pStyle w:val="2"/>
        <w:rPr>
          <w:rFonts w:ascii="Arial" w:hAnsi="Arial" w:cs="Arial"/>
          <w:color w:val="auto"/>
          <w:sz w:val="21"/>
          <w:szCs w:val="21"/>
        </w:rPr>
      </w:pPr>
    </w:p>
    <w:p w:rsidR="00CB7EDE" w:rsidRPr="0009491B" w:rsidRDefault="00FB3C9B" w:rsidP="00A066E1">
      <w:pPr>
        <w:pStyle w:val="2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color w:val="auto"/>
          <w:sz w:val="21"/>
          <w:szCs w:val="21"/>
        </w:rPr>
        <w:t>Стриганов</w:t>
      </w:r>
      <w:proofErr w:type="spellEnd"/>
      <w:r w:rsidR="00CB7EDE" w:rsidRPr="0009491B">
        <w:rPr>
          <w:rFonts w:ascii="Arial" w:hAnsi="Arial" w:cs="Arial"/>
          <w:color w:val="auto"/>
          <w:sz w:val="21"/>
          <w:szCs w:val="21"/>
        </w:rPr>
        <w:t xml:space="preserve"> Константин Григорьевич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Родился  в селе Покровское . После окончания начальной школы работал на железной дороге.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С 1943 года — на фронтах Великой Отечественной войны</w:t>
      </w:r>
      <w:r w:rsidR="0009491B" w:rsidRPr="00DF60FB">
        <w:rPr>
          <w:rFonts w:ascii="Arial" w:hAnsi="Arial" w:cs="Arial"/>
          <w:b w:val="0"/>
          <w:color w:val="auto"/>
          <w:sz w:val="21"/>
          <w:szCs w:val="21"/>
        </w:rPr>
        <w:t>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К ноябрю 1943 года сержант Константин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Стриганов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командовал орудием 520-го стрелкового полка 167-й стрелковой дивизии 1-го Украинского фронта. Отличился во время освобождения Киева. 3-5 ноября 1943 года расчёт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Стриганова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уничтожил 2 автомашины и несколько огневых точек, способствовав успешным действиям остальных подразделений</w:t>
      </w:r>
      <w:hyperlink r:id="rId4" w:anchor="cite_note-%D1%81%D0%BA%D0%B3-1" w:history="1">
        <w:r w:rsidRPr="00DF60FB">
          <w:rPr>
            <w:b w:val="0"/>
            <w:sz w:val="21"/>
            <w:szCs w:val="21"/>
          </w:rPr>
          <w:t>[1]</w:t>
        </w:r>
      </w:hyperlink>
      <w:r w:rsidRPr="00DF60FB">
        <w:rPr>
          <w:rFonts w:ascii="Arial" w:hAnsi="Arial" w:cs="Arial"/>
          <w:b w:val="0"/>
          <w:color w:val="auto"/>
          <w:sz w:val="21"/>
          <w:szCs w:val="21"/>
        </w:rPr>
        <w:t>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Указом Президиума Верховного Совета СССР  сержант Константин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Стриганов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был удостоен высокого звания Героя Советского Союза. Орден Ленина и медаль «Золотая Звезда» он получить не успел, так как 14 января 1944 года погиб в бою.</w:t>
      </w:r>
    </w:p>
    <w:p w:rsidR="00CB7EDE" w:rsidRPr="00DF60FB" w:rsidRDefault="00CB7EDE" w:rsidP="00A066E1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Похоронен в братской могиле в </w:t>
      </w:r>
      <w:r w:rsidR="00A066E1" w:rsidRPr="00DF60FB">
        <w:rPr>
          <w:rFonts w:ascii="Arial" w:hAnsi="Arial" w:cs="Arial"/>
          <w:b w:val="0"/>
          <w:color w:val="auto"/>
          <w:sz w:val="21"/>
          <w:szCs w:val="21"/>
        </w:rPr>
        <w:t xml:space="preserve">Украине. </w:t>
      </w:r>
      <w:r w:rsidRPr="00DF60FB">
        <w:rPr>
          <w:rFonts w:ascii="Arial" w:hAnsi="Arial" w:cs="Arial"/>
          <w:b w:val="0"/>
          <w:color w:val="auto"/>
          <w:sz w:val="21"/>
          <w:szCs w:val="21"/>
        </w:rPr>
        <w:t>Также был награждён орденом Красного Знамен</w:t>
      </w:r>
      <w:r w:rsidR="00A066E1" w:rsidRPr="00DF60FB">
        <w:rPr>
          <w:rFonts w:ascii="Arial" w:hAnsi="Arial" w:cs="Arial"/>
          <w:b w:val="0"/>
          <w:color w:val="auto"/>
          <w:sz w:val="21"/>
          <w:szCs w:val="21"/>
        </w:rPr>
        <w:t>и</w:t>
      </w:r>
    </w:p>
    <w:p w:rsidR="00CB7EDE" w:rsidRPr="00DF60FB" w:rsidRDefault="00CB7EDE" w:rsidP="00A066E1">
      <w:pPr>
        <w:pStyle w:val="2"/>
        <w:rPr>
          <w:rFonts w:ascii="Arial" w:hAnsi="Arial" w:cs="Arial"/>
          <w:color w:val="auto"/>
          <w:sz w:val="21"/>
          <w:szCs w:val="21"/>
        </w:rPr>
      </w:pPr>
    </w:p>
    <w:p w:rsidR="00A066E1" w:rsidRPr="00DF60FB" w:rsidRDefault="00A066E1" w:rsidP="00DF60FB">
      <w:pPr>
        <w:pStyle w:val="2"/>
        <w:rPr>
          <w:rFonts w:ascii="Arial" w:hAnsi="Arial" w:cs="Arial"/>
          <w:color w:val="auto"/>
          <w:sz w:val="21"/>
          <w:szCs w:val="21"/>
        </w:rPr>
      </w:pPr>
      <w:proofErr w:type="spellStart"/>
      <w:r w:rsidRPr="00DF60FB">
        <w:rPr>
          <w:rFonts w:ascii="Arial" w:hAnsi="Arial" w:cs="Arial"/>
          <w:color w:val="auto"/>
          <w:sz w:val="21"/>
          <w:szCs w:val="21"/>
        </w:rPr>
        <w:t>Шабуров</w:t>
      </w:r>
      <w:proofErr w:type="spellEnd"/>
      <w:r w:rsidRPr="00DF60FB">
        <w:rPr>
          <w:rFonts w:ascii="Arial" w:hAnsi="Arial" w:cs="Arial"/>
          <w:color w:val="auto"/>
          <w:sz w:val="21"/>
          <w:szCs w:val="21"/>
        </w:rPr>
        <w:t xml:space="preserve"> Валентин Иванович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Родился в деревне Луговая в крестьянской семье.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В действующей армии с апреля 1942 года. Уже из армии был направлен командованием на учебу в военно-пехотное училище, которое окончил в 1944 году. Воевал командиром взвода в составе 990-го стрелкового полка, 230-й стрелковой дивизии, 9-го стрелкового корпуса, 5-й ударной армии, 1-го Белорусского фронта. Участвовал в боях за Кишинёв и Одессу, за освобождение Польши, был дважды ранен.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Командир взвода 990-го стрелкового полка комсомолец лейтенант В. И. 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Шабуров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отличился в уличных боях в столице гитлеровской Германии — Берлине.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30 апреля 1945 года лейтенант В. И. 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Шабуров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получил задачу овладеть зданием типографии на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Альт-Якобштрассе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>. Увлекая за собой бойцов, он ворвался в здание и завязал рукопашную схватку с гитлеровцами. Был ранен, но остался в строю, гранатой уничтожил вражеский пулемёт. В здании были захвачены сейфы с ценными оперативными документами и картами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Указом Президиума Верховного Совета СССР от 15 мая 1946 года за умелое командование взводом, образцовое выполнение боевых заданий командования и проявленные мужество и героизм в боях с немецко-фашистскими захватчиками лейтенанту </w:t>
      </w:r>
      <w:proofErr w:type="spellStart"/>
      <w:r w:rsidRPr="00DF60FB">
        <w:rPr>
          <w:rFonts w:ascii="Arial" w:hAnsi="Arial" w:cs="Arial"/>
          <w:b w:val="0"/>
          <w:color w:val="auto"/>
          <w:sz w:val="21"/>
          <w:szCs w:val="21"/>
        </w:rPr>
        <w:t>Шабурову</w:t>
      </w:r>
      <w:proofErr w:type="spellEnd"/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 Валентину Ивановичу присвоено звание Героя Советского Союза с вручением ордена Ленина и медали «Золотая Звезда».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lastRenderedPageBreak/>
        <w:t>Также награждён двумя орденами Отечественной войны 1-й степени , орденом Красной Звезды , медалями М</w:t>
      </w:r>
      <w:r w:rsidR="00FB3C9B" w:rsidRPr="00DF60FB">
        <w:rPr>
          <w:rFonts w:ascii="Arial" w:hAnsi="Arial" w:cs="Arial"/>
          <w:b w:val="0"/>
          <w:color w:val="auto"/>
          <w:sz w:val="21"/>
          <w:szCs w:val="21"/>
        </w:rPr>
        <w:t>едаль «За освобождение Варшавы».</w:t>
      </w: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Медаль </w:t>
      </w:r>
      <w:r w:rsidR="00FB3C9B" w:rsidRPr="00DF60FB">
        <w:rPr>
          <w:rFonts w:ascii="Arial" w:hAnsi="Arial" w:cs="Arial"/>
          <w:b w:val="0"/>
          <w:color w:val="auto"/>
          <w:sz w:val="21"/>
          <w:szCs w:val="21"/>
        </w:rPr>
        <w:t xml:space="preserve">«За взятие Берлина» </w:t>
      </w:r>
      <w:r w:rsidRPr="00DF60FB">
        <w:rPr>
          <w:rFonts w:ascii="Arial" w:hAnsi="Arial" w:cs="Arial"/>
          <w:b w:val="0"/>
          <w:color w:val="auto"/>
          <w:sz w:val="21"/>
          <w:szCs w:val="21"/>
        </w:rPr>
        <w:t xml:space="preserve">, Медаль «За победу над Германией в Великой Отечественной войне 1941—1945 гг.» 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  <w:r w:rsidRPr="00DF60FB">
        <w:rPr>
          <w:rFonts w:ascii="Arial" w:hAnsi="Arial" w:cs="Arial"/>
          <w:b w:val="0"/>
          <w:color w:val="auto"/>
          <w:sz w:val="21"/>
          <w:szCs w:val="21"/>
        </w:rPr>
        <w:t>Именем Героя названа улица в родной деревне.</w:t>
      </w:r>
    </w:p>
    <w:p w:rsidR="00A066E1" w:rsidRPr="00DF60FB" w:rsidRDefault="00A066E1" w:rsidP="00DF60FB">
      <w:pPr>
        <w:pStyle w:val="2"/>
        <w:rPr>
          <w:rFonts w:ascii="Arial" w:hAnsi="Arial" w:cs="Arial"/>
          <w:b w:val="0"/>
          <w:color w:val="auto"/>
          <w:sz w:val="21"/>
          <w:szCs w:val="21"/>
        </w:rPr>
      </w:pPr>
    </w:p>
    <w:sectPr w:rsidR="00A066E1" w:rsidRPr="00DF60FB" w:rsidSect="000C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EDE"/>
    <w:rsid w:val="0009491B"/>
    <w:rsid w:val="000C41E5"/>
    <w:rsid w:val="00193A0F"/>
    <w:rsid w:val="002A22C5"/>
    <w:rsid w:val="005D0780"/>
    <w:rsid w:val="006D7B7D"/>
    <w:rsid w:val="00A066E1"/>
    <w:rsid w:val="00B771C6"/>
    <w:rsid w:val="00CB7EDE"/>
    <w:rsid w:val="00DF60FB"/>
    <w:rsid w:val="00FB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5"/>
  </w:style>
  <w:style w:type="paragraph" w:styleId="1">
    <w:name w:val="heading 1"/>
    <w:basedOn w:val="a"/>
    <w:link w:val="10"/>
    <w:uiPriority w:val="9"/>
    <w:qFormat/>
    <w:rsid w:val="00CB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B7EDE"/>
    <w:rPr>
      <w:color w:val="0000FF"/>
      <w:u w:val="single"/>
    </w:rPr>
  </w:style>
  <w:style w:type="paragraph" w:styleId="a5">
    <w:name w:val="No Spacing"/>
    <w:uiPriority w:val="1"/>
    <w:qFormat/>
    <w:rsid w:val="00A066E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06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1%80%D0%B8%D0%B3%D0%B0%D0%BD%D0%BE%D0%B2,_%D0%9A%D0%BE%D0%BD%D1%81%D1%82%D0%B0%D0%BD%D1%82%D0%B8%D0%BD_%D0%93%D1%80%D0%B8%D0%B3%D0%B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2021-05-07T15:30:00Z</dcterms:created>
  <dcterms:modified xsi:type="dcterms:W3CDTF">2021-05-07T16:18:00Z</dcterms:modified>
</cp:coreProperties>
</file>